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EB" w:rsidRDefault="00B94C1F" w:rsidP="00A831EB">
      <w:pPr>
        <w:pStyle w:val="3"/>
        <w:jc w:val="center"/>
        <w:rPr>
          <w:sz w:val="36"/>
          <w:szCs w:val="36"/>
        </w:rPr>
      </w:pPr>
      <w:r>
        <w:rPr>
          <w:sz w:val="36"/>
          <w:szCs w:val="36"/>
        </w:rPr>
        <w:t>ГАПОУ</w:t>
      </w:r>
      <w:r w:rsidR="00A831EB">
        <w:rPr>
          <w:sz w:val="36"/>
          <w:szCs w:val="36"/>
        </w:rPr>
        <w:t xml:space="preserve"> ЛИПЕЦКИЙ МЕДИЦИНСКИЙ КОЛЛЕДЖ</w:t>
      </w:r>
    </w:p>
    <w:p w:rsidR="00A831EB" w:rsidRDefault="00A831EB" w:rsidP="00A831EB">
      <w:pPr>
        <w:pStyle w:val="3"/>
        <w:jc w:val="center"/>
        <w:rPr>
          <w:sz w:val="36"/>
          <w:szCs w:val="36"/>
        </w:rPr>
      </w:pPr>
    </w:p>
    <w:p w:rsidR="00A831EB" w:rsidRDefault="00A831EB" w:rsidP="00A831EB">
      <w:pPr>
        <w:pStyle w:val="3"/>
        <w:jc w:val="center"/>
        <w:rPr>
          <w:sz w:val="36"/>
          <w:szCs w:val="36"/>
        </w:rPr>
      </w:pPr>
    </w:p>
    <w:p w:rsidR="00A831EB" w:rsidRDefault="00DB36EA" w:rsidP="00A831EB">
      <w:pPr>
        <w:pStyle w:val="3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-628650</wp:posOffset>
            </wp:positionV>
            <wp:extent cx="2857500" cy="2286000"/>
            <wp:effectExtent l="171450" t="133350" r="361950" b="304800"/>
            <wp:wrapTight wrapText="bothSides">
              <wp:wrapPolygon edited="0">
                <wp:start x="1584" y="-1260"/>
                <wp:lineTo x="432" y="-1080"/>
                <wp:lineTo x="-1296" y="540"/>
                <wp:lineTo x="-1296" y="22500"/>
                <wp:lineTo x="288" y="24480"/>
                <wp:lineTo x="864" y="24480"/>
                <wp:lineTo x="22176" y="24480"/>
                <wp:lineTo x="22752" y="24480"/>
                <wp:lineTo x="24192" y="22500"/>
                <wp:lineTo x="24192" y="1620"/>
                <wp:lineTo x="24336" y="720"/>
                <wp:lineTo x="22608" y="-1080"/>
                <wp:lineTo x="21456" y="-1260"/>
                <wp:lineTo x="1584" y="-1260"/>
              </wp:wrapPolygon>
            </wp:wrapTight>
            <wp:docPr id="4" name="Рисунок 3" descr="C:\Documents and Settings\guseva\Local Settings\Temporary Internet Files\Content.IE5\IRIBQ5AN\MP9004067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useva\Local Settings\Temporary Internet Files\Content.IE5\IRIBQ5AN\MP90040675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831EB" w:rsidRDefault="00A831EB" w:rsidP="00A831EB">
      <w:pPr>
        <w:pStyle w:val="3"/>
        <w:jc w:val="center"/>
        <w:rPr>
          <w:sz w:val="72"/>
          <w:szCs w:val="72"/>
        </w:rPr>
      </w:pPr>
    </w:p>
    <w:p w:rsidR="00A831EB" w:rsidRDefault="00A831EB" w:rsidP="00A831EB">
      <w:pPr>
        <w:pStyle w:val="3"/>
        <w:jc w:val="center"/>
        <w:rPr>
          <w:sz w:val="72"/>
          <w:szCs w:val="72"/>
        </w:rPr>
      </w:pPr>
    </w:p>
    <w:p w:rsidR="00A831EB" w:rsidRDefault="00A831EB" w:rsidP="00A831EB">
      <w:pPr>
        <w:pStyle w:val="3"/>
        <w:jc w:val="center"/>
        <w:rPr>
          <w:sz w:val="72"/>
          <w:szCs w:val="72"/>
        </w:rPr>
      </w:pPr>
    </w:p>
    <w:p w:rsidR="00A831EB" w:rsidRPr="005857C5" w:rsidRDefault="00A831EB" w:rsidP="00A831EB">
      <w:pPr>
        <w:pStyle w:val="3"/>
        <w:jc w:val="center"/>
        <w:rPr>
          <w:sz w:val="72"/>
          <w:szCs w:val="72"/>
        </w:rPr>
      </w:pPr>
      <w:r w:rsidRPr="005857C5">
        <w:rPr>
          <w:sz w:val="72"/>
          <w:szCs w:val="72"/>
        </w:rPr>
        <w:t>Классный час</w:t>
      </w:r>
    </w:p>
    <w:p w:rsidR="00A831EB" w:rsidRPr="00A831EB" w:rsidRDefault="00A831EB" w:rsidP="00A831EB">
      <w:pPr>
        <w:pStyle w:val="3"/>
        <w:jc w:val="center"/>
        <w:rPr>
          <w:bCs w:val="0"/>
          <w:i/>
          <w:sz w:val="60"/>
          <w:szCs w:val="60"/>
        </w:rPr>
      </w:pPr>
      <w:r w:rsidRPr="00A831EB">
        <w:rPr>
          <w:i/>
          <w:sz w:val="60"/>
          <w:szCs w:val="60"/>
        </w:rPr>
        <w:t>«Духовно-нравственные аспекты в деятельности фармацевта»</w:t>
      </w:r>
    </w:p>
    <w:p w:rsidR="00A831EB" w:rsidRDefault="00A831EB" w:rsidP="00A831EB">
      <w:pPr>
        <w:pStyle w:val="3"/>
        <w:jc w:val="center"/>
        <w:rPr>
          <w:sz w:val="36"/>
          <w:szCs w:val="36"/>
        </w:rPr>
      </w:pPr>
    </w:p>
    <w:p w:rsidR="00A831EB" w:rsidRDefault="009172C3" w:rsidP="009172C3">
      <w:pPr>
        <w:pStyle w:val="3"/>
        <w:jc w:val="right"/>
        <w:rPr>
          <w:sz w:val="36"/>
          <w:szCs w:val="36"/>
        </w:rPr>
      </w:pPr>
      <w:proofErr w:type="gramStart"/>
      <w:r>
        <w:rPr>
          <w:sz w:val="36"/>
          <w:szCs w:val="36"/>
        </w:rPr>
        <w:t>Подготовила</w:t>
      </w:r>
      <w:r w:rsidR="00A831EB">
        <w:rPr>
          <w:sz w:val="36"/>
          <w:szCs w:val="36"/>
        </w:rPr>
        <w:t xml:space="preserve"> :</w:t>
      </w:r>
      <w:proofErr w:type="gramEnd"/>
      <w:r w:rsidR="00A831E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преподаватель </w:t>
      </w:r>
      <w:r w:rsidR="00A831EB">
        <w:rPr>
          <w:sz w:val="36"/>
          <w:szCs w:val="36"/>
        </w:rPr>
        <w:t>Орлова М.Н.</w:t>
      </w:r>
    </w:p>
    <w:p w:rsidR="00A831EB" w:rsidRDefault="00A831EB" w:rsidP="00A831EB">
      <w:pPr>
        <w:pStyle w:val="3"/>
        <w:jc w:val="right"/>
        <w:rPr>
          <w:sz w:val="36"/>
          <w:szCs w:val="36"/>
        </w:rPr>
      </w:pPr>
    </w:p>
    <w:p w:rsidR="00A831EB" w:rsidRDefault="00A831EB" w:rsidP="00A831EB">
      <w:pPr>
        <w:pStyle w:val="3"/>
        <w:jc w:val="center"/>
        <w:rPr>
          <w:sz w:val="36"/>
          <w:szCs w:val="36"/>
        </w:rPr>
      </w:pPr>
    </w:p>
    <w:p w:rsidR="00450C5E" w:rsidRDefault="00450C5E" w:rsidP="00A831EB">
      <w:pPr>
        <w:pStyle w:val="3"/>
        <w:jc w:val="center"/>
        <w:rPr>
          <w:sz w:val="36"/>
          <w:szCs w:val="36"/>
        </w:rPr>
      </w:pPr>
    </w:p>
    <w:p w:rsidR="00450C5E" w:rsidRDefault="00450C5E" w:rsidP="00A831EB">
      <w:pPr>
        <w:pStyle w:val="3"/>
        <w:jc w:val="center"/>
        <w:rPr>
          <w:sz w:val="36"/>
          <w:szCs w:val="36"/>
        </w:rPr>
      </w:pPr>
    </w:p>
    <w:p w:rsidR="00A831EB" w:rsidRDefault="00A831EB" w:rsidP="00A831EB">
      <w:pPr>
        <w:pStyle w:val="3"/>
        <w:jc w:val="center"/>
        <w:rPr>
          <w:sz w:val="36"/>
          <w:szCs w:val="36"/>
        </w:rPr>
      </w:pPr>
    </w:p>
    <w:p w:rsidR="00C95F1F" w:rsidRDefault="00C95F1F" w:rsidP="00A831EB">
      <w:pPr>
        <w:pStyle w:val="3"/>
        <w:jc w:val="center"/>
        <w:rPr>
          <w:sz w:val="36"/>
          <w:szCs w:val="36"/>
        </w:rPr>
      </w:pPr>
    </w:p>
    <w:p w:rsidR="00A831EB" w:rsidRPr="003B2EF5" w:rsidRDefault="00A831EB" w:rsidP="00A831EB">
      <w:pPr>
        <w:pStyle w:val="3"/>
        <w:jc w:val="center"/>
        <w:rPr>
          <w:sz w:val="36"/>
          <w:szCs w:val="36"/>
        </w:rPr>
      </w:pPr>
      <w:r>
        <w:rPr>
          <w:sz w:val="36"/>
          <w:szCs w:val="36"/>
        </w:rPr>
        <w:t>К</w:t>
      </w:r>
      <w:r w:rsidRPr="003B2EF5">
        <w:rPr>
          <w:sz w:val="36"/>
          <w:szCs w:val="36"/>
        </w:rPr>
        <w:t>лассный час</w:t>
      </w:r>
    </w:p>
    <w:p w:rsidR="00A831EB" w:rsidRPr="00C95F1F" w:rsidRDefault="00DB36EA" w:rsidP="00A831EB">
      <w:pPr>
        <w:pStyle w:val="3"/>
        <w:jc w:val="center"/>
        <w:rPr>
          <w:i/>
          <w:sz w:val="40"/>
          <w:szCs w:val="40"/>
        </w:rPr>
      </w:pPr>
      <w:r w:rsidRPr="00C95F1F">
        <w:rPr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-27305</wp:posOffset>
            </wp:positionV>
            <wp:extent cx="2047875" cy="3019425"/>
            <wp:effectExtent l="19050" t="0" r="9525" b="0"/>
            <wp:wrapTight wrapText="bothSides">
              <wp:wrapPolygon edited="0">
                <wp:start x="-201" y="0"/>
                <wp:lineTo x="-201" y="21532"/>
                <wp:lineTo x="21700" y="21532"/>
                <wp:lineTo x="21700" y="0"/>
                <wp:lineTo x="-201" y="0"/>
              </wp:wrapPolygon>
            </wp:wrapTight>
            <wp:docPr id="5" name="Рисунок 2" descr="C:\Documents and Settings\guseva\Local Settings\Temporary Internet Files\Content.IE5\Q1JGH4ZU\MP9004094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useva\Local Settings\Temporary Internet Files\Content.IE5\Q1JGH4ZU\MP90040945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1EB" w:rsidRPr="00C95F1F">
        <w:rPr>
          <w:i/>
          <w:sz w:val="40"/>
          <w:szCs w:val="40"/>
        </w:rPr>
        <w:t>«</w:t>
      </w:r>
      <w:r w:rsidR="00ED2DE4" w:rsidRPr="00C95F1F">
        <w:rPr>
          <w:i/>
          <w:sz w:val="40"/>
          <w:szCs w:val="40"/>
        </w:rPr>
        <w:t>Духовно-нравственные аспекты в деятельности фармацевта</w:t>
      </w:r>
      <w:r w:rsidR="00A831EB" w:rsidRPr="00C95F1F">
        <w:rPr>
          <w:i/>
          <w:sz w:val="40"/>
          <w:szCs w:val="40"/>
        </w:rPr>
        <w:t>»</w:t>
      </w:r>
    </w:p>
    <w:p w:rsidR="00A831EB" w:rsidRPr="00185E4B" w:rsidRDefault="00A831EB" w:rsidP="00ED2DE4">
      <w:pPr>
        <w:spacing w:before="100" w:beforeAutospacing="1" w:after="100" w:afterAutospacing="1"/>
        <w:ind w:left="4962"/>
        <w:jc w:val="right"/>
        <w:rPr>
          <w:rFonts w:ascii="Verdana" w:hAnsi="Verdana"/>
          <w:color w:val="FF0000"/>
        </w:rPr>
      </w:pPr>
      <w:r w:rsidRPr="00185E4B">
        <w:rPr>
          <w:rFonts w:ascii="Verdana" w:hAnsi="Verdana"/>
          <w:b/>
          <w:bCs/>
          <w:i/>
          <w:iCs/>
          <w:color w:val="FF0000"/>
        </w:rPr>
        <w:t>Все профессии от людей                                                           и только три от Бога -                                                                                судить, учить и лечить.</w:t>
      </w:r>
      <w:r w:rsidRPr="00185E4B">
        <w:rPr>
          <w:rFonts w:ascii="Verdana" w:hAnsi="Verdana"/>
          <w:color w:val="FF0000"/>
        </w:rPr>
        <w:br/>
      </w:r>
      <w:r w:rsidRPr="00185E4B">
        <w:rPr>
          <w:rFonts w:ascii="Verdana" w:hAnsi="Verdana"/>
          <w:b/>
          <w:bCs/>
          <w:i/>
          <w:iCs/>
          <w:color w:val="FF0000"/>
        </w:rPr>
        <w:t>Сократ</w:t>
      </w:r>
    </w:p>
    <w:p w:rsidR="00A831EB" w:rsidRDefault="00A831EB" w:rsidP="00A831EB">
      <w:pPr>
        <w:pStyle w:val="3"/>
        <w:rPr>
          <w:bCs w:val="0"/>
          <w:sz w:val="28"/>
          <w:szCs w:val="28"/>
        </w:rPr>
      </w:pPr>
    </w:p>
    <w:p w:rsidR="00DB36EA" w:rsidRDefault="00DB36EA" w:rsidP="00A831EB">
      <w:pPr>
        <w:pStyle w:val="3"/>
        <w:rPr>
          <w:bCs w:val="0"/>
          <w:sz w:val="28"/>
          <w:szCs w:val="28"/>
        </w:rPr>
      </w:pPr>
    </w:p>
    <w:p w:rsidR="00DB36EA" w:rsidRDefault="00DB36EA" w:rsidP="00A831EB">
      <w:pPr>
        <w:pStyle w:val="3"/>
        <w:rPr>
          <w:bCs w:val="0"/>
          <w:sz w:val="28"/>
          <w:szCs w:val="28"/>
        </w:rPr>
      </w:pPr>
    </w:p>
    <w:p w:rsidR="00DB36EA" w:rsidRDefault="00DB36EA" w:rsidP="00A831EB">
      <w:pPr>
        <w:pStyle w:val="3"/>
        <w:rPr>
          <w:bCs w:val="0"/>
          <w:sz w:val="28"/>
          <w:szCs w:val="28"/>
        </w:rPr>
      </w:pPr>
    </w:p>
    <w:p w:rsidR="00A831EB" w:rsidRPr="00334660" w:rsidRDefault="00A831EB" w:rsidP="00A831EB">
      <w:pPr>
        <w:pStyle w:val="3"/>
        <w:rPr>
          <w:sz w:val="28"/>
          <w:szCs w:val="28"/>
        </w:rPr>
      </w:pPr>
      <w:r w:rsidRPr="007B3616">
        <w:rPr>
          <w:bCs w:val="0"/>
          <w:sz w:val="28"/>
          <w:szCs w:val="28"/>
        </w:rPr>
        <w:t>Цел</w:t>
      </w:r>
      <w:r>
        <w:rPr>
          <w:bCs w:val="0"/>
          <w:sz w:val="28"/>
          <w:szCs w:val="28"/>
        </w:rPr>
        <w:t>и</w:t>
      </w:r>
      <w:r w:rsidRPr="00334660">
        <w:rPr>
          <w:b w:val="0"/>
          <w:bCs w:val="0"/>
          <w:sz w:val="28"/>
          <w:szCs w:val="28"/>
        </w:rPr>
        <w:t>:</w:t>
      </w:r>
    </w:p>
    <w:p w:rsidR="00A831EB" w:rsidRPr="00BB018F" w:rsidRDefault="00ED2DE4" w:rsidP="0089776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этико-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деонтологические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 фармации</w:t>
      </w:r>
      <w:r w:rsidR="00A831EB" w:rsidRPr="00BB01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61E0" w:rsidRPr="00BB018F" w:rsidRDefault="004B61E0" w:rsidP="0089776D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6EA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студентов с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</w:t>
      </w:r>
      <w:r w:rsidR="00DB36EA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-правовыми аспектами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6EA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фармацевта</w:t>
      </w:r>
    </w:p>
    <w:p w:rsidR="004B61E0" w:rsidRPr="00BB018F" w:rsidRDefault="00F93456" w:rsidP="0089776D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отве</w:t>
      </w:r>
      <w:r w:rsidR="00945F44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ственности, толерантности,</w:t>
      </w:r>
      <w:r w:rsidR="00945F44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избранной профессии.</w:t>
      </w:r>
    </w:p>
    <w:p w:rsidR="002B0E59" w:rsidRDefault="002B0E59" w:rsidP="00BB018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A831EB" w:rsidRPr="00BB018F" w:rsidRDefault="00A831EB" w:rsidP="002B0E59">
      <w:pPr>
        <w:pStyle w:val="a3"/>
        <w:spacing w:before="0" w:beforeAutospacing="0" w:after="0" w:afterAutospacing="0"/>
        <w:rPr>
          <w:sz w:val="28"/>
          <w:szCs w:val="28"/>
        </w:rPr>
      </w:pPr>
      <w:r w:rsidRPr="00BB018F">
        <w:rPr>
          <w:b/>
          <w:bCs/>
          <w:sz w:val="28"/>
          <w:szCs w:val="28"/>
        </w:rPr>
        <w:t>Оборудование:</w:t>
      </w:r>
      <w:r w:rsidRPr="00BB018F">
        <w:rPr>
          <w:sz w:val="28"/>
          <w:szCs w:val="28"/>
        </w:rPr>
        <w:t xml:space="preserve"> ПК, видеопроектор, мультимедийная презентация</w:t>
      </w:r>
    </w:p>
    <w:p w:rsidR="00A831EB" w:rsidRPr="00BB018F" w:rsidRDefault="00A831EB" w:rsidP="00BB018F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A831EB" w:rsidRDefault="00A831EB" w:rsidP="002B0E5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BB018F">
        <w:rPr>
          <w:b/>
          <w:bCs/>
          <w:sz w:val="28"/>
          <w:szCs w:val="28"/>
        </w:rPr>
        <w:t>ПЛАН :</w:t>
      </w:r>
      <w:proofErr w:type="gramEnd"/>
    </w:p>
    <w:p w:rsidR="002B0E59" w:rsidRPr="00BB018F" w:rsidRDefault="002B0E59" w:rsidP="002B0E5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831EB" w:rsidRPr="002B0E59" w:rsidRDefault="00A831EB" w:rsidP="002B0E59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B0E59">
        <w:rPr>
          <w:bCs/>
          <w:sz w:val="28"/>
          <w:szCs w:val="28"/>
        </w:rPr>
        <w:t>1.</w:t>
      </w:r>
      <w:r w:rsidR="002B0E59" w:rsidRPr="002B0E59">
        <w:rPr>
          <w:bCs/>
          <w:sz w:val="28"/>
          <w:szCs w:val="28"/>
        </w:rPr>
        <w:t xml:space="preserve"> </w:t>
      </w:r>
      <w:r w:rsidRPr="002B0E59">
        <w:rPr>
          <w:bCs/>
          <w:sz w:val="28"/>
          <w:szCs w:val="28"/>
        </w:rPr>
        <w:t>Введение.</w:t>
      </w:r>
    </w:p>
    <w:p w:rsidR="00A831EB" w:rsidRPr="002B0E59" w:rsidRDefault="00A831EB" w:rsidP="002B0E59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B0E59">
        <w:rPr>
          <w:bCs/>
          <w:sz w:val="28"/>
          <w:szCs w:val="28"/>
        </w:rPr>
        <w:t>2.</w:t>
      </w:r>
      <w:r w:rsidR="004B61E0" w:rsidRPr="002B0E59">
        <w:rPr>
          <w:sz w:val="28"/>
          <w:szCs w:val="28"/>
        </w:rPr>
        <w:t xml:space="preserve"> Морально-правовые аспекты фармацевтической профессии</w:t>
      </w:r>
      <w:r w:rsidRPr="002B0E59">
        <w:rPr>
          <w:bCs/>
          <w:sz w:val="28"/>
          <w:szCs w:val="28"/>
        </w:rPr>
        <w:t xml:space="preserve">. </w:t>
      </w:r>
    </w:p>
    <w:p w:rsidR="004B61E0" w:rsidRPr="002B0E59" w:rsidRDefault="00A831EB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E5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B61E0" w:rsidRPr="002B0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особенности поведения фармацевта и больного</w:t>
      </w:r>
    </w:p>
    <w:p w:rsidR="0030090E" w:rsidRPr="002B0E59" w:rsidRDefault="002B0E59" w:rsidP="009A03E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0E59">
        <w:rPr>
          <w:sz w:val="28"/>
          <w:szCs w:val="28"/>
        </w:rPr>
        <w:t>4</w:t>
      </w:r>
      <w:r w:rsidR="00A831EB" w:rsidRPr="002B0E59">
        <w:rPr>
          <w:sz w:val="28"/>
          <w:szCs w:val="28"/>
        </w:rPr>
        <w:t>.</w:t>
      </w:r>
      <w:r w:rsidRPr="002B0E59">
        <w:rPr>
          <w:sz w:val="28"/>
          <w:szCs w:val="28"/>
        </w:rPr>
        <w:t xml:space="preserve"> </w:t>
      </w:r>
      <w:r w:rsidR="004B61E0" w:rsidRPr="002B0E59">
        <w:rPr>
          <w:sz w:val="28"/>
          <w:szCs w:val="28"/>
        </w:rPr>
        <w:t>Взаимоотношения в фармацевтическом коллективе</w:t>
      </w:r>
      <w:r w:rsidR="004B61E0" w:rsidRPr="002B0E59">
        <w:rPr>
          <w:bCs/>
          <w:sz w:val="28"/>
          <w:szCs w:val="28"/>
        </w:rPr>
        <w:t xml:space="preserve"> </w:t>
      </w:r>
    </w:p>
    <w:p w:rsidR="0030090E" w:rsidRPr="002B0E59" w:rsidRDefault="009A03E5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0E59" w:rsidRPr="002B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090E" w:rsidRPr="002B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4B61E0" w:rsidRPr="002B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90E" w:rsidRPr="00BB018F" w:rsidRDefault="004F75C0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Приложение</w:t>
      </w:r>
    </w:p>
    <w:p w:rsidR="004B61E0" w:rsidRPr="00BB018F" w:rsidRDefault="004B61E0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E0" w:rsidRPr="00BB018F" w:rsidRDefault="004B61E0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E0" w:rsidRDefault="004B61E0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59" w:rsidRDefault="002B0E59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59" w:rsidRDefault="002B0E59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B59" w:rsidRDefault="00FE7B59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B59" w:rsidRDefault="00FE7B59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59" w:rsidRPr="00BB018F" w:rsidRDefault="002B0E59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D4B" w:rsidRDefault="009A2D4B" w:rsidP="00340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90E" w:rsidRPr="00BB018F" w:rsidRDefault="0030090E" w:rsidP="00340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30090E" w:rsidRPr="00BB018F" w:rsidRDefault="0030090E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Фармацевтическая этика в виде отдельных писаных и неписаных правил, норм, принципов и ценностей, определяющих профессиональное поведение фармацевтического работника, стала формироваться с тех самых пор, как в средние века, в ходе естественного процесса развития медицинской науки и практики, было положено начало разделению профессий врача и </w:t>
      </w:r>
      <w:proofErr w:type="gram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аптекаря..</w:t>
      </w:r>
      <w:proofErr w:type="gram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Фармацевтическая этика возникла с открытием первых аптек и с появлением первых фармацевтов. В России это произошло в конце XVI в., а спустя два столетия, в 1789 г., в целях регламентации аптечной деятельности был издан </w:t>
      </w:r>
      <w:r w:rsidRPr="00886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Аптекарский устав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вошедший в свод законов Российской империи, в положениях которого определялись и этические нормы поведения аптекаря, и нравственные требования к его личности. Например, постановлялось, что «аптекарь, яко добрый гражданин, верно хранящий присяжную должность, повинен быть искусен, честен, 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совестен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благоразумен, трезв, прилежен, во всякое время присутствен и исполняющий звание свое всеобщему благу соответственно».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 XIX-XX вв. развитие фармацевтической науки и рост народонаселения привели к резкому увеличению количества аптек и номенклатуры лекарственных препаратов. Как следствие, перед обществом в целом и перед фармацевтическим сообществом в частности встала проблема более строгой регламентации фармацевтической деятельности, что и было сделано путем создания и постоянного совершенствования современной законодательной базы в области фармации. В то же время стало очевидно, что для многих профессий, в первую очередь для тех, от представителей которых зависит здоровье, благополучие, а зачастую и жизнь человека, одного законодательного регулирования недостаточно.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благоприятных условий для выполнения главной задачи</w:t>
      </w:r>
      <w:r w:rsidR="00CC43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-468630</wp:posOffset>
            </wp:positionV>
            <wp:extent cx="3657600" cy="2419350"/>
            <wp:effectExtent l="19050" t="0" r="0" b="0"/>
            <wp:wrapTight wrapText="bothSides">
              <wp:wrapPolygon edited="0">
                <wp:start x="-113" y="0"/>
                <wp:lineTo x="-113" y="21430"/>
                <wp:lineTo x="21600" y="21430"/>
                <wp:lineTo x="21600" y="0"/>
                <wp:lineTo x="-113" y="0"/>
              </wp:wrapPolygon>
            </wp:wrapTight>
            <wp:docPr id="7" name="Рисунок 5" descr="C:\Documents and Settings\guseva\Local Settings\Temporary Internet Files\Content.IE5\GTA78TYN\MP9001851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guseva\Local Settings\Temporary Internet Files\Content.IE5\GTA78TYN\MP900185169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 фармацевта, заключающейся в том, чтобы путем предоставления высококачественной и квалифицированной лекарственной помощи максимально способствовать стремлению людей поддержать свое здоровье, фармацевтические сообщества разных стран на определенном этапе своего развития пришли к пониманию того, что необходимо свести в одном документе все выработанные многолетней практикой правила профессионального поведения и этические нормы, а также заявить о принципах и ценностях, определяющих роль и ответственность фармацевта перед обществом. Так появились первые </w:t>
      </w:r>
      <w:r w:rsidRPr="00886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этические кодексы фармацевта (ЭКФ)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 сути представляли собой принятые сообществом объединившихся аптекарей декларативные заявления, состоящие из добровольно взятых на себя профессионально-нравственных обязательств и самоограничений.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древнеиндийской священной книге «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Аюр-веда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(Наука жизни) есть следующие изречение: «В руках невежды лекарство – яд и по своему действию может быть сравнимо с ножом, огнем или светом. В руках же людей сведущих оно уподобляется напитку бессмертия». Эта мысль проходит красной нитью через всю историю фармации и организации фармацевтического дела как у нас в стране, так и за рубежом. Она определяет многие 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деонтологические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этические позиции современного фармацевта. Да и само слово «фармация» происходит от египетского слова «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фармаки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означает «дарующий безопасность или исцеление». Об этом же свидетельствует надпись под изображением египетского бога врачебного искусства 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Отсюда, очевидно, произошло и греческое слово «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фармакон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«лекарство», перешедшее затем во все языки мира. 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E" w:rsidRPr="00BB018F" w:rsidRDefault="0030090E" w:rsidP="00340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Морально-правовые аспекты фармацевтической профессии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E" w:rsidRPr="00BB018F" w:rsidRDefault="00CC43D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-172085</wp:posOffset>
            </wp:positionV>
            <wp:extent cx="2085975" cy="3124200"/>
            <wp:effectExtent l="19050" t="0" r="9525" b="0"/>
            <wp:wrapTight wrapText="bothSides">
              <wp:wrapPolygon edited="0">
                <wp:start x="-197" y="0"/>
                <wp:lineTo x="-197" y="21468"/>
                <wp:lineTo x="21699" y="21468"/>
                <wp:lineTo x="21699" y="0"/>
                <wp:lineTo x="-197" y="0"/>
              </wp:wrapPolygon>
            </wp:wrapTight>
            <wp:docPr id="9" name="Рисунок 7" descr="C:\Documents and Settings\guseva\Local Settings\Temporary Internet Files\Content.IE5\IRIBQ5AN\MP9004021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guseva\Local Settings\Temporary Internet Files\Content.IE5\IRIBQ5AN\MP90040212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90E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Этический кодекс фармацевтического работника России является совокупностью этических норм и морально-нравственных принципов поведения фармацевтического работника при оказании квалифицированной, доступной и своевременной фармацевтической помощи, которая включает обеспечение населения и конкретно каждого гражданина всеми товарами аптечного ассортимента, в первую очередь лекарственными средствами, а также оказание научно-консультативных услуг по всем вопросам, связанным с лекарственными средствами.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определяет отношения между фармацевтическим работником и обществом, - пациентом, - медицинским работником и направлен в первую очередь на обеспечение прав, достоинств и здоровья личности и общества в целом, а также прав и моральной ответственности специалистов фармацевтических организаций и предприятий.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профессиональной деятельности фармацевтического работника – сохранение здоровья человека. 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оказывать фармацевтическую помощь любому человеку независимо от национальности, политических и религиозных убеждений, имущественного положения, пола, возраста, социального статуса пациента.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фармацевтическое образование даёт фармацевтическому работнику право отвечать за рациональное использование лекарственных средств, проявляя исключительную бдительность при отпуске лекарственных средств для престарелых и детей.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Фармацевтический работник должен гарантировать в интересах сохранения здоровья и безопасности населения адекватный контроль за качеством, хранением, безопасностью и эффективностью лекарственных препаратов. 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условие деятельности фармацевтического работника – высокий профессионализм и компетентность в вопросах лекарственного обеспечения.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постоянно совершенствовать свои специальные знания, умения, навыки, эрудицию и помнить, что «лекарство в руках хорошего человека подобно бессмертию и жизни, а в руках невежды подобно огню и мечу».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чувство долга, нравственность предполагают умение критически оценивать себя и свою работу.</w:t>
      </w:r>
    </w:p>
    <w:p w:rsidR="0030090E" w:rsidRPr="00BB018F" w:rsidRDefault="00CC43D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-673735</wp:posOffset>
            </wp:positionV>
            <wp:extent cx="2495550" cy="3124200"/>
            <wp:effectExtent l="19050" t="0" r="0" b="0"/>
            <wp:wrapTight wrapText="bothSides">
              <wp:wrapPolygon edited="0">
                <wp:start x="660" y="0"/>
                <wp:lineTo x="-165" y="922"/>
                <wp:lineTo x="-165" y="21073"/>
                <wp:lineTo x="495" y="21468"/>
                <wp:lineTo x="660" y="21468"/>
                <wp:lineTo x="20776" y="21468"/>
                <wp:lineTo x="20940" y="21468"/>
                <wp:lineTo x="21600" y="21205"/>
                <wp:lineTo x="21600" y="922"/>
                <wp:lineTo x="21270" y="132"/>
                <wp:lineTo x="20776" y="0"/>
                <wp:lineTo x="660" y="0"/>
              </wp:wrapPolygon>
            </wp:wrapTight>
            <wp:docPr id="13" name="Рисунок 10" descr="C:\Documents and Settings\guseva\Local Settings\Temporary Internet Files\Content.IE5\Q1JGH4ZU\MP9004067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guseva\Local Settings\Temporary Internet Files\Content.IE5\Q1JGH4ZU\MP90040675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090E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владеть точной информацией о лекарственных средствах, их побочных эффектах и совместимости.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исключить ошибки в приготовлении, контроле и отпуске лекарственных средств.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не вправе использовать свои знания и возможности в негуманных целях.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 долг фармацевтический работника – хранить свою профессиональную независимость и осознавать меру ответственности за свои поступки.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поддерживать престиж своей работы и приоритетность своих знаний в области лекарственных средств.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не вправе навязывать пациентам свои политические, религиозные и философские взгляды.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E" w:rsidRPr="00BB018F" w:rsidRDefault="0030090E" w:rsidP="00340D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особенности поведения фармацевта и больного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Фармацевтический работник должен уважать честь и достоинство </w:t>
      </w:r>
      <w:proofErr w:type="spellStart"/>
      <w:proofErr w:type="gram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</w:t>
      </w:r>
      <w:r w:rsidR="00CC43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уважением относится к каждому пациенту, не проявляя предпочтение или неприязнь к кому-либо.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Внимательное отношение, понимание и забота фармацевтического работника к пациенту помогут вселить уверенность в лекарственное средство и выздоровление.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обязан владеть основами психотерапевтического воздействия взаимопонимания с пациентом.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общении с пациентом не допустимы раздражительность, обида, спешка, нетерпение, заносчивость, безразличие. Фармацевтический работник должен </w:t>
      </w:r>
      <w:proofErr w:type="gram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</w:t>
      </w:r>
      <w:proofErr w:type="gram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перед </w:t>
      </w:r>
      <w:r w:rsidR="00CC4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 и сделать ему скидку на раздражительность и грубость.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 видом фармацевтический работник должен располагать к себе пациента.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Фармацевтический работник должен дать почувствовать пациенту, что в его лице он имеет высокообразованного, высококультурного и </w:t>
      </w:r>
      <w:r w:rsidR="002C129B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компетентного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научиться способам разрешения 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предконфликтных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конфликтных ситуаций в торговой деятельности аптек.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</w:t>
      </w:r>
      <w:r w:rsidR="00AB2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олжен соблюдать врачебную тайну,</w:t>
      </w:r>
      <w:r w:rsidR="00AB205C" w:rsidRPr="00AB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05C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в тайне всю медицинскую и доверенную ему пациентом личную информацию</w:t>
      </w:r>
    </w:p>
    <w:p w:rsidR="0030090E" w:rsidRPr="00BB018F" w:rsidRDefault="0066496A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4404995</wp:posOffset>
            </wp:positionH>
            <wp:positionV relativeFrom="paragraph">
              <wp:posOffset>106680</wp:posOffset>
            </wp:positionV>
            <wp:extent cx="1979930" cy="2981325"/>
            <wp:effectExtent l="19050" t="0" r="1270" b="0"/>
            <wp:wrapTight wrapText="bothSides">
              <wp:wrapPolygon edited="0">
                <wp:start x="-208" y="0"/>
                <wp:lineTo x="-208" y="21531"/>
                <wp:lineTo x="21614" y="21531"/>
                <wp:lineTo x="21614" y="0"/>
                <wp:lineTo x="-208" y="0"/>
              </wp:wrapPolygon>
            </wp:wrapTight>
            <wp:docPr id="14" name="Рисунок 11" descr="C:\Documents and Settings\guseva\Local Settings\Temporary Internet Files\Content.IE5\GTA78TYN\MP9004097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guseva\Local Settings\Temporary Internet Files\Content.IE5\GTA78TYN\MP90040973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30090E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Провизоры и фармацевты</w:t>
      </w:r>
      <w:r w:rsidR="00AB20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090E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контактирующие с покупателями, сталкиваются со многими сложными проблемами, в т. ч. психологического свойства. Ведь посетители аптеки – это на 80% люди, имеющие проблемы со здоровьем или покупающие лекарства для больных родственников или друзей. Чаще всего это раздраженные, нетерпеливые, нервные, нередко ожесточенные и агрессивные покупатели, находящиеся в стрессовой ситуации, по сути своей — несчастные люди, требующие к себе особого отношения, внимания и заботы.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подход и умение общаться с клиентами, грамо</w:t>
      </w:r>
      <w:r w:rsidR="00290343"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и свое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разрешение конфликта или умелое погашение его является одной из профессиональных черт </w:t>
      </w:r>
      <w:r w:rsidR="00AB20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фармацевта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E" w:rsidRPr="00BB018F" w:rsidRDefault="00F321F0" w:rsidP="00F321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0090E" w:rsidRPr="00BB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Взаимоотношения в фармацевтическом коллективе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вести себя по отношению к своим коллегам как хотел бы, чтобы они относились к нему.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 коллективе должны строиться на гуманной основе и взаимном уважении.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члены коллектива должны быть </w:t>
      </w:r>
      <w:proofErr w:type="spellStart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взаимовежливы</w:t>
      </w:r>
      <w:proofErr w:type="spellEnd"/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доброжелательны, порядочны, честны и справедливы в общении друг с другом.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уважать труд и опыт каждого члена коллектива независимо от занимаемой должности, а также быть готовым бескорыстно передать свой опыт и знания.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 в адрес коллеги должна быть аргументированной и не</w:t>
      </w:r>
      <w:r w:rsidR="00F3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оскорбительной. </w:t>
      </w:r>
      <w:r w:rsidR="00F3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Критике подлежат профессиональные действия, но не личность коллег. Критика коллег в присутствии пациента недопустима.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Фармацевтический работник должен передавать свой опыт и знания </w:t>
      </w:r>
      <w:r w:rsidR="00F321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коллегам и младшим по профессии.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Фармацевтический работник должен осуждать некомпетентных коллег и различного рода непрофессионалов, приносящих вред здоровью населения.</w:t>
      </w:r>
    </w:p>
    <w:p w:rsidR="0030090E" w:rsidRPr="00BB018F" w:rsidRDefault="0030090E" w:rsidP="002B0E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Фармацевтический работник несёт личную ответственность за соблюдение безупречности и незапятнанности своей профессии. </w:t>
      </w:r>
    </w:p>
    <w:p w:rsidR="0030090E" w:rsidRDefault="0030090E" w:rsidP="00BB01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05B" w:rsidRDefault="00B2105B" w:rsidP="00A81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05B" w:rsidRDefault="00B2105B" w:rsidP="00A81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05B" w:rsidRDefault="00B2105B" w:rsidP="00A81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105B" w:rsidRDefault="00B2105B" w:rsidP="00A81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90E" w:rsidRDefault="00753264" w:rsidP="00A81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30090E" w:rsidRPr="00BB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аключение</w:t>
      </w:r>
    </w:p>
    <w:p w:rsidR="0066496A" w:rsidRDefault="0066496A" w:rsidP="00A81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091" w:rsidRPr="009D0091" w:rsidRDefault="009D0091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485140</wp:posOffset>
            </wp:positionV>
            <wp:extent cx="2428875" cy="2428875"/>
            <wp:effectExtent l="19050" t="0" r="9525" b="0"/>
            <wp:wrapTight wrapText="bothSides">
              <wp:wrapPolygon edited="0">
                <wp:start x="-169" y="0"/>
                <wp:lineTo x="-169" y="21515"/>
                <wp:lineTo x="21685" y="21515"/>
                <wp:lineTo x="21685" y="0"/>
                <wp:lineTo x="-169" y="0"/>
              </wp:wrapPolygon>
            </wp:wrapTight>
            <wp:docPr id="17" name="Рисунок 14" descr="C:\Documents and Settings\guseva\Local Settings\Temporary Internet Files\Content.IE5\SJPVEUBT\MP9004312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guseva\Local Settings\Temporary Internet Files\Content.IE5\SJPVEUBT\MP900431268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Любому работнику медицинской сферы должны быть присущи такие качества, как сострадание, доброта, чуткость и отзывчивость, заботливость и внимательное отношение к больному. Ещё Ибн Сина требовал особого подхода к больному: «Тебе должно знать, что каждый отдельный человек обладает особой натурой, присущей ему лично. Редко бывает или совсем невозможно, чтобы кто-нибудь имел одинаковую с ним натуру». Большое значение имеет слово, что подразумевает не только культуру речи, но и чувство такта, умение поднять больному настроение, не ранить его неосторожным высказыванием.</w:t>
      </w:r>
    </w:p>
    <w:p w:rsidR="009D0091" w:rsidRDefault="009D0091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в медицинской профессии приобретают такие общечеловеческие нормы общения, как умение уважать и внимательно выслушать собеседника, правильное и доступное построение речи. Немаловажен и внешний опрятный вид медицинского персонала: чистые халат и шапочка, аккуратная сменная обувь, ухоженные руки с коротко остриженными ногтями. Ещё в древней медицине врач говорил своим ученикам-последователям: «Ты теперь оставь свои страсти, гнев, корыстолюбие, безумство, тщеславие, гордость, зависть, грубость, шутовство, фальшивость, леность и всякое порочное поведение».</w:t>
      </w:r>
    </w:p>
    <w:p w:rsidR="00B94C1F" w:rsidRDefault="00B94C1F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94C1F" w:rsidRDefault="009D0091" w:rsidP="00B94C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94C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PRIMUMNONNOCERE(лат.) - ПРЕЖДЕ ВСЕГО НЕ НАВРЕДИ – это высказывание является главным этическим принципом в медицине.</w:t>
      </w:r>
    </w:p>
    <w:p w:rsidR="009D0091" w:rsidRPr="00B94C1F" w:rsidRDefault="009D0091" w:rsidP="00B94C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4C1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B9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Моральная ответственность медицинского работника подразумевает соблюдение им всех принципов медицинской этики. </w:t>
      </w:r>
      <w:r w:rsidRPr="00B9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94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Pr="00BE0BF4" w:rsidRDefault="00BE0BF4" w:rsidP="00BE0BF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0B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ПРИЛОЖЕНИЕ</w:t>
      </w: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496A" w:rsidRDefault="0066496A" w:rsidP="009D0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090E" w:rsidRPr="0030090E" w:rsidRDefault="0030090E" w:rsidP="0030090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bottom w:w="101" w:type="dxa"/>
          <w:right w:w="0" w:type="dxa"/>
        </w:tblCellMar>
        <w:tblLook w:val="04A0" w:firstRow="1" w:lastRow="0" w:firstColumn="1" w:lastColumn="0" w:noHBand="0" w:noVBand="1"/>
      </w:tblPr>
      <w:tblGrid>
        <w:gridCol w:w="10125"/>
      </w:tblGrid>
      <w:tr w:rsidR="005F02AC" w:rsidRPr="00753264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753264" w:rsidRDefault="00FE7B59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12" w:history="1">
              <w:r w:rsidR="005F02AC" w:rsidRPr="0075326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Этический кодекс фармацевта</w:t>
              </w:r>
            </w:hyperlink>
          </w:p>
          <w:p w:rsidR="005F02AC" w:rsidRPr="00753264" w:rsidRDefault="005F02AC" w:rsidP="005D2CDF">
            <w:pPr>
              <w:shd w:val="clear" w:color="auto" w:fill="FFFFFF"/>
              <w:spacing w:before="5" w:after="0"/>
              <w:ind w:right="24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Одним из первых кодексов фармацевта в мире был кодекс, принятый в 1852 году Американской фармацевтической ассо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циацией, а в 1997 году в лице Международной фармацевтичес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кой федерации (FIP) мировой фармацевтической общественнос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тью был принят «Кодекс Этики Фармацевтов» («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Code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of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Ethics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for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Pharmacists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»). Он может выступать в качестве основы для написания кодексов фармацевтических обществ различных стран.</w:t>
            </w:r>
          </w:p>
          <w:p w:rsidR="005F02AC" w:rsidRPr="00753264" w:rsidRDefault="005F02AC" w:rsidP="005D2CDF">
            <w:pPr>
              <w:shd w:val="clear" w:color="auto" w:fill="EFEAD4"/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  <w:r w:rsidRPr="00753264"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5F02AC" w:rsidRPr="00753264" w:rsidTr="005C45EC">
        <w:trPr>
          <w:trHeight w:val="1525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753264" w:rsidRDefault="00FE7B59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13" w:history="1">
              <w:proofErr w:type="spellStart"/>
              <w:r w:rsidR="005F02AC" w:rsidRPr="0075326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Деонтологические</w:t>
              </w:r>
              <w:proofErr w:type="spellEnd"/>
              <w:r w:rsidR="005F02AC" w:rsidRPr="00753264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 принципы работы провизора и фармацевта</w:t>
              </w:r>
            </w:hyperlink>
          </w:p>
          <w:p w:rsidR="005F02AC" w:rsidRPr="00753264" w:rsidRDefault="005F02AC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Специфика работы в торговом зале аптеки состо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ит в том, что работникам приходится постоянно об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щаться с большим количеством различных людей. Поэтому здесь должны работать люди, не только име</w:t>
            </w:r>
            <w:r w:rsidRPr="007532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ющие склонность к такому труду, но и обладающие способностью к общению.</w:t>
            </w:r>
          </w:p>
          <w:p w:rsidR="005F02AC" w:rsidRPr="00753264" w:rsidRDefault="005F02AC" w:rsidP="005D2CDF">
            <w:pPr>
              <w:shd w:val="clear" w:color="auto" w:fill="EFEAD4"/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5F02AC" w:rsidRPr="005B3C6C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5B3C6C" w:rsidRDefault="00FE7B59" w:rsidP="005D2C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18"/>
                <w:lang w:eastAsia="ru-RU"/>
              </w:rPr>
            </w:pPr>
            <w:hyperlink r:id="rId14" w:history="1">
              <w:r w:rsidR="005F02AC" w:rsidRPr="005B3C6C">
                <w:rPr>
                  <w:rFonts w:ascii="Palatino Linotype" w:eastAsia="Times New Roman" w:hAnsi="Palatino Linotype" w:cs="Arial"/>
                  <w:color w:val="000000" w:themeColor="text1"/>
                  <w:sz w:val="18"/>
                  <w:szCs w:val="18"/>
                  <w:lang w:eastAsia="ru-RU"/>
                </w:rPr>
                <w:t>Основы фармацевтической деонтологии</w:t>
              </w:r>
            </w:hyperlink>
          </w:p>
          <w:p w:rsidR="005F02AC" w:rsidRPr="005B3C6C" w:rsidRDefault="005F02AC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Термин </w:t>
            </w:r>
            <w:r w:rsidRPr="005B3C6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«деонтология»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предложен в 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XIX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веке анг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лийским философом Иеремией Бентамом для обозначения науки о профессиональном поведении человека. Понятие «деонтология» в равной мере при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менимо к любой сфере профессиональной деятельно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сти - медицинской, инженерной, юридической и т.д.</w:t>
            </w:r>
          </w:p>
          <w:p w:rsidR="005F02AC" w:rsidRPr="005B3C6C" w:rsidRDefault="005F02AC" w:rsidP="005D2CDF">
            <w:pPr>
              <w:shd w:val="clear" w:color="auto" w:fill="EFEAD4"/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  <w:r w:rsidRPr="005B3C6C"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5F02AC" w:rsidRPr="005B3C6C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5B3C6C" w:rsidRDefault="00FE7B59" w:rsidP="005D2C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18"/>
                <w:lang w:eastAsia="ru-RU"/>
              </w:rPr>
            </w:pPr>
            <w:hyperlink r:id="rId15" w:history="1">
              <w:r w:rsidR="005F02AC" w:rsidRPr="005B3C6C">
                <w:rPr>
                  <w:rFonts w:ascii="Palatino Linotype" w:eastAsia="Times New Roman" w:hAnsi="Palatino Linotype" w:cs="Arial"/>
                  <w:color w:val="000000" w:themeColor="text1"/>
                  <w:sz w:val="18"/>
                  <w:szCs w:val="18"/>
                  <w:lang w:eastAsia="ru-RU"/>
                </w:rPr>
                <w:t>Методы общения фармацевта и провизора с посетителями аптеки</w:t>
              </w:r>
            </w:hyperlink>
          </w:p>
          <w:p w:rsidR="005F02AC" w:rsidRPr="005B3C6C" w:rsidRDefault="005F02AC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5B3C6C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eastAsia="ru-RU"/>
              </w:rPr>
              <w:t>Социально-психологический подход к взаимоот</w:t>
            </w:r>
            <w:r w:rsidRPr="005B3C6C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eastAsia="ru-RU"/>
              </w:rPr>
              <w:softHyphen/>
              <w:t>ношениям провизора (фармацевта) и больного (посе</w:t>
            </w:r>
            <w:r w:rsidRPr="005B3C6C">
              <w:rPr>
                <w:rFonts w:ascii="Arial" w:eastAsia="Times New Roman" w:hAnsi="Arial" w:cs="Arial"/>
                <w:color w:val="000000" w:themeColor="text1"/>
                <w:spacing w:val="-1"/>
                <w:sz w:val="24"/>
                <w:szCs w:val="24"/>
                <w:lang w:eastAsia="ru-RU"/>
              </w:rPr>
              <w:softHyphen/>
            </w:r>
            <w:r w:rsidRPr="005B3C6C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тителя аптеки) позволяет определить их как особую 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форму доверительного общения.</w:t>
            </w:r>
          </w:p>
          <w:p w:rsidR="005F02AC" w:rsidRPr="005B3C6C" w:rsidRDefault="005F02AC" w:rsidP="005D2CDF">
            <w:pPr>
              <w:shd w:val="clear" w:color="auto" w:fill="EFEAD4"/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5F02AC" w:rsidRPr="005B3C6C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5B3C6C" w:rsidRDefault="00FE7B59" w:rsidP="005D2C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18"/>
                <w:lang w:eastAsia="ru-RU"/>
              </w:rPr>
            </w:pPr>
            <w:hyperlink r:id="rId16" w:history="1">
              <w:r w:rsidR="005F02AC" w:rsidRPr="005B3C6C">
                <w:rPr>
                  <w:rFonts w:ascii="Palatino Linotype" w:eastAsia="Times New Roman" w:hAnsi="Palatino Linotype" w:cs="Arial"/>
                  <w:color w:val="000000" w:themeColor="text1"/>
                  <w:sz w:val="18"/>
                  <w:szCs w:val="18"/>
                  <w:lang w:eastAsia="ru-RU"/>
                </w:rPr>
                <w:t>Формирование этики и деонтологии в фармации</w:t>
              </w:r>
            </w:hyperlink>
          </w:p>
          <w:p w:rsidR="005F02AC" w:rsidRPr="005B3C6C" w:rsidRDefault="005F02AC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профессиональной деятельности фармацевтов этическим нормам поведения отводится немаловажная роль. Основы деон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тологии фармацевтической деятельности были заложены в 60— 70-е годы прошлого столетия. Масштабные изменения, произо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шедшие в последнее время в различных сферах хозяйства стра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ны, в том числе экономики, здравоохранения, фармации, психологии, а также информационных технологий, привели к ра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>дикальным переменам во взаимоотношениях между врачом, па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softHyphen/>
              <w:t xml:space="preserve">циентом и фармацевтом. </w:t>
            </w:r>
          </w:p>
          <w:p w:rsidR="005F02AC" w:rsidRPr="005B3C6C" w:rsidRDefault="005F02AC" w:rsidP="005D2CDF">
            <w:pPr>
              <w:shd w:val="clear" w:color="auto" w:fill="EFEAD4"/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  <w:r w:rsidRPr="005B3C6C"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5F02AC" w:rsidRPr="005B3C6C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5B3C6C" w:rsidRDefault="005F02AC" w:rsidP="00B2105B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5F02AC" w:rsidRPr="005B3C6C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5B3C6C" w:rsidRDefault="00FE7B59" w:rsidP="005D2C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 w:themeColor="text1"/>
                <w:sz w:val="18"/>
                <w:szCs w:val="18"/>
                <w:lang w:eastAsia="ru-RU"/>
              </w:rPr>
            </w:pPr>
            <w:hyperlink r:id="rId17" w:history="1">
              <w:r w:rsidR="005F02AC" w:rsidRPr="005B3C6C">
                <w:rPr>
                  <w:rFonts w:ascii="Palatino Linotype" w:eastAsia="Times New Roman" w:hAnsi="Palatino Linotype" w:cs="Arial"/>
                  <w:color w:val="000000" w:themeColor="text1"/>
                  <w:sz w:val="18"/>
                  <w:szCs w:val="18"/>
                  <w:lang w:eastAsia="ru-RU"/>
                </w:rPr>
                <w:t>Клятва провизора</w:t>
              </w:r>
            </w:hyperlink>
          </w:p>
          <w:p w:rsidR="005F02AC" w:rsidRPr="005B3C6C" w:rsidRDefault="005F02AC" w:rsidP="005D2C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ru-RU"/>
              </w:rPr>
            </w:pPr>
            <w:r w:rsidRPr="005B3C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Истинный провизор</w:t>
            </w:r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высоконраственный</w:t>
            </w:r>
            <w:proofErr w:type="spellEnd"/>
            <w:r w:rsidRPr="005B3C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человек и действует во имя дела и долга перед больным, перед избранной профессией, во имя долга перед обществом.</w:t>
            </w:r>
          </w:p>
          <w:p w:rsidR="005F02AC" w:rsidRPr="005B3C6C" w:rsidRDefault="005F02AC" w:rsidP="005D2CDF">
            <w:pPr>
              <w:shd w:val="clear" w:color="auto" w:fill="EFEAD4"/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  <w:r w:rsidRPr="005B3C6C"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5F02AC" w:rsidRPr="005B3C6C" w:rsidTr="005D2CDF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02AC" w:rsidRPr="005B3C6C" w:rsidRDefault="005F02AC" w:rsidP="00B2105B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 w:themeColor="text1"/>
                <w:sz w:val="10"/>
                <w:szCs w:val="10"/>
                <w:lang w:eastAsia="ru-RU"/>
              </w:rPr>
            </w:pPr>
          </w:p>
        </w:tc>
      </w:tr>
    </w:tbl>
    <w:p w:rsidR="0030090E" w:rsidRPr="0030090E" w:rsidRDefault="0030090E" w:rsidP="0030090E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sectPr w:rsidR="0030090E" w:rsidRPr="0030090E" w:rsidSect="00C95F1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D6E"/>
    <w:multiLevelType w:val="multilevel"/>
    <w:tmpl w:val="CBF8A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6CB5"/>
    <w:multiLevelType w:val="multilevel"/>
    <w:tmpl w:val="5BF06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39C7"/>
    <w:multiLevelType w:val="multilevel"/>
    <w:tmpl w:val="7BC22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23863"/>
    <w:multiLevelType w:val="multilevel"/>
    <w:tmpl w:val="E43C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C3ABB"/>
    <w:multiLevelType w:val="multilevel"/>
    <w:tmpl w:val="65108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C6FFB"/>
    <w:multiLevelType w:val="multilevel"/>
    <w:tmpl w:val="6272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70599"/>
    <w:multiLevelType w:val="multilevel"/>
    <w:tmpl w:val="D37E1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F0C42"/>
    <w:multiLevelType w:val="multilevel"/>
    <w:tmpl w:val="D20A4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F0D0C"/>
    <w:multiLevelType w:val="multilevel"/>
    <w:tmpl w:val="507C0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60DD4"/>
    <w:multiLevelType w:val="multilevel"/>
    <w:tmpl w:val="4D529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90E"/>
    <w:rsid w:val="0008367D"/>
    <w:rsid w:val="00090E6C"/>
    <w:rsid w:val="000A1598"/>
    <w:rsid w:val="00290343"/>
    <w:rsid w:val="002B0E59"/>
    <w:rsid w:val="002C129B"/>
    <w:rsid w:val="0030090E"/>
    <w:rsid w:val="00340D40"/>
    <w:rsid w:val="003729ED"/>
    <w:rsid w:val="00450C5E"/>
    <w:rsid w:val="004B61E0"/>
    <w:rsid w:val="004F75C0"/>
    <w:rsid w:val="005B3C6C"/>
    <w:rsid w:val="005C45EC"/>
    <w:rsid w:val="005E48AC"/>
    <w:rsid w:val="005F02AC"/>
    <w:rsid w:val="0066496A"/>
    <w:rsid w:val="00664CB3"/>
    <w:rsid w:val="00753264"/>
    <w:rsid w:val="00886DCD"/>
    <w:rsid w:val="0089776D"/>
    <w:rsid w:val="009172C3"/>
    <w:rsid w:val="00945F44"/>
    <w:rsid w:val="009A03E5"/>
    <w:rsid w:val="009A2D4B"/>
    <w:rsid w:val="009D0091"/>
    <w:rsid w:val="00A813BF"/>
    <w:rsid w:val="00A831EB"/>
    <w:rsid w:val="00AB205C"/>
    <w:rsid w:val="00B2105B"/>
    <w:rsid w:val="00B814E9"/>
    <w:rsid w:val="00B94C1F"/>
    <w:rsid w:val="00BB018F"/>
    <w:rsid w:val="00BC74B3"/>
    <w:rsid w:val="00BD414E"/>
    <w:rsid w:val="00BE0BF4"/>
    <w:rsid w:val="00C95F1F"/>
    <w:rsid w:val="00CC43DE"/>
    <w:rsid w:val="00D2602F"/>
    <w:rsid w:val="00DB36EA"/>
    <w:rsid w:val="00ED2DE4"/>
    <w:rsid w:val="00F321F0"/>
    <w:rsid w:val="00F83521"/>
    <w:rsid w:val="00F93456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0C73"/>
  <w15:docId w15:val="{109D5D1F-62CE-4E85-83C2-C0BD47DE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E9"/>
  </w:style>
  <w:style w:type="paragraph" w:styleId="3">
    <w:name w:val="heading 3"/>
    <w:basedOn w:val="a"/>
    <w:link w:val="30"/>
    <w:qFormat/>
    <w:rsid w:val="00A83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30">
    <w:name w:val="Заголовок 3 Знак"/>
    <w:basedOn w:val="a0"/>
    <w:link w:val="3"/>
    <w:rsid w:val="00A831EB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0142">
      <w:bodyDiv w:val="1"/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copharmacia.ru/publ/farmacevticheskij_menedzhment/farmacevticheskaja_deontologija/deontologicheskie_principy_raboty_provizora_i_farmacevta/23-1-0-7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ecopharmacia.ru/publ/farmacevticheskij_menedzhment/farmacevticheskaja_deontologija/ehticheskij_kodeks_farmacevta/23-1-0-85" TargetMode="External"/><Relationship Id="rId17" Type="http://schemas.openxmlformats.org/officeDocument/2006/relationships/hyperlink" Target="http://www.ecopharmacia.ru/publ/farmacevticheskij_menedzhment/farmacevticheskaja_deontologija/kljatva_provizora/23-1-0-6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pharmacia.ru/publ/farmacevticheskij_menedzhment/farmacevticheskaja_deontologija/formirovanie_ehtiki_i_deontologii_v_farmacii/23-1-0-8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ecopharmacia.ru/publ/farmacevticheskij_menedzhment/farmacevticheskaja_deontologija/metody_obshhenija_farmacevta_i_provizora_s_posetiteljami_apteki/23-1-0-72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ecopharmacia.ru/publ/farmacevticheskij_menedzhment/farmacevticheskaja_deontologija/osnovy_farmacevticheskoj_deontologii/23-1-0-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LMK</Company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205-1</cp:lastModifiedBy>
  <cp:revision>36</cp:revision>
  <cp:lastPrinted>2013-02-07T06:59:00Z</cp:lastPrinted>
  <dcterms:created xsi:type="dcterms:W3CDTF">2013-02-07T06:15:00Z</dcterms:created>
  <dcterms:modified xsi:type="dcterms:W3CDTF">2018-04-13T11:13:00Z</dcterms:modified>
</cp:coreProperties>
</file>